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46" w:rsidRDefault="001D7D46" w:rsidP="001D7D46">
      <w:pPr>
        <w:spacing w:line="540" w:lineRule="exact"/>
        <w:ind w:firstLineChars="62" w:firstLine="198"/>
        <w:rPr>
          <w:rFonts w:ascii="仿宋_GB2312" w:eastAsia="仿宋_GB2312" w:hAnsi="仿宋_GB2312" w:cs="仿宋_GB2312"/>
          <w:b/>
          <w:bCs/>
          <w:kern w:val="1"/>
          <w:sz w:val="32"/>
          <w:szCs w:val="32"/>
        </w:rPr>
      </w:pPr>
      <w:r>
        <w:rPr>
          <w:rFonts w:ascii="黑体" w:eastAsia="黑体" w:hAnsi="黑体" w:cs="黑体" w:hint="eastAsia"/>
          <w:kern w:val="1"/>
          <w:sz w:val="32"/>
          <w:szCs w:val="32"/>
        </w:rPr>
        <w:t>附件</w:t>
      </w:r>
      <w:r w:rsidR="00AC07E3">
        <w:rPr>
          <w:rFonts w:ascii="黑体" w:eastAsia="黑体" w:hAnsi="黑体" w:cs="黑体"/>
          <w:kern w:val="1"/>
          <w:sz w:val="32"/>
          <w:szCs w:val="32"/>
        </w:rPr>
        <w:t>2</w:t>
      </w:r>
    </w:p>
    <w:p w:rsidR="001D7D46" w:rsidRPr="000D2B66" w:rsidRDefault="00D74B8B" w:rsidP="000D2B66">
      <w:pPr>
        <w:spacing w:beforeLines="50" w:before="156" w:afterLines="50" w:after="156" w:line="360" w:lineRule="auto"/>
        <w:ind w:right="-58" w:firstLineChars="0" w:firstLine="0"/>
        <w:jc w:val="center"/>
        <w:rPr>
          <w:rFonts w:ascii="黑体" w:eastAsia="黑体" w:hAnsi="黑体" w:cs="Times New Roman"/>
          <w:color w:val="000000"/>
          <w:kern w:val="0"/>
          <w:sz w:val="32"/>
          <w:szCs w:val="36"/>
        </w:rPr>
      </w:pPr>
      <w:r w:rsidRPr="00D74B8B">
        <w:rPr>
          <w:rFonts w:ascii="黑体" w:eastAsia="黑体" w:hAnsi="黑体" w:cs="Times New Roman"/>
          <w:color w:val="000000"/>
          <w:kern w:val="0"/>
          <w:sz w:val="32"/>
          <w:szCs w:val="36"/>
        </w:rPr>
        <w:t>“</w:t>
      </w:r>
      <w:r w:rsidRPr="00D74B8B">
        <w:rPr>
          <w:rFonts w:ascii="黑体" w:eastAsia="黑体" w:hAnsi="黑体" w:cs="Times New Roman" w:hint="eastAsia"/>
          <w:color w:val="000000"/>
          <w:kern w:val="0"/>
          <w:sz w:val="32"/>
          <w:szCs w:val="36"/>
        </w:rPr>
        <w:t>万方杯</w:t>
      </w:r>
      <w:r w:rsidRPr="00D74B8B">
        <w:rPr>
          <w:rFonts w:ascii="黑体" w:eastAsia="黑体" w:hAnsi="黑体" w:cs="Times New Roman"/>
          <w:color w:val="000000"/>
          <w:kern w:val="0"/>
          <w:sz w:val="32"/>
          <w:szCs w:val="36"/>
        </w:rPr>
        <w:t>”</w:t>
      </w:r>
      <w:bookmarkStart w:id="0" w:name="_GoBack"/>
      <w:bookmarkEnd w:id="0"/>
      <w:r w:rsidR="000D2B66" w:rsidRPr="000D2B66">
        <w:rPr>
          <w:rFonts w:ascii="黑体" w:eastAsia="黑体" w:hAnsi="黑体" w:cs="Times New Roman"/>
          <w:color w:val="000000"/>
          <w:kern w:val="0"/>
          <w:sz w:val="32"/>
          <w:szCs w:val="36"/>
        </w:rPr>
        <w:t>2021中南七省(区)高校“学术搜索挑战赛”</w:t>
      </w:r>
    </w:p>
    <w:p w:rsidR="001D7D46" w:rsidRPr="000D2B66" w:rsidRDefault="001D7D46" w:rsidP="000D2B66">
      <w:pPr>
        <w:spacing w:beforeLines="50" w:before="156" w:afterLines="50" w:after="156" w:line="360" w:lineRule="auto"/>
        <w:ind w:right="641" w:firstLineChars="0" w:firstLine="0"/>
        <w:jc w:val="center"/>
        <w:rPr>
          <w:rFonts w:ascii="黑体" w:eastAsia="黑体" w:hAnsi="黑体" w:cs="Times New Roman"/>
          <w:color w:val="000000"/>
          <w:kern w:val="0"/>
          <w:sz w:val="32"/>
          <w:szCs w:val="36"/>
        </w:rPr>
      </w:pPr>
      <w:r w:rsidRPr="000D2B66">
        <w:rPr>
          <w:rFonts w:ascii="黑体" w:eastAsia="黑体" w:hAnsi="黑体" w:cs="Times New Roman" w:hint="eastAsia"/>
          <w:color w:val="000000"/>
          <w:kern w:val="0"/>
          <w:sz w:val="32"/>
          <w:szCs w:val="36"/>
        </w:rPr>
        <w:t>优秀指导案例</w:t>
      </w:r>
      <w:r w:rsidR="00E17778" w:rsidRPr="000D2B66">
        <w:rPr>
          <w:rFonts w:ascii="黑体" w:eastAsia="黑体" w:hAnsi="黑体" w:cs="Times New Roman" w:hint="eastAsia"/>
          <w:color w:val="000000"/>
          <w:kern w:val="0"/>
          <w:sz w:val="32"/>
          <w:szCs w:val="36"/>
        </w:rPr>
        <w:t>评选</w:t>
      </w:r>
      <w:r w:rsidRPr="000D2B66">
        <w:rPr>
          <w:rFonts w:ascii="黑体" w:eastAsia="黑体" w:hAnsi="黑体" w:cs="Times New Roman" w:hint="eastAsia"/>
          <w:color w:val="000000"/>
          <w:kern w:val="0"/>
          <w:sz w:val="32"/>
          <w:szCs w:val="36"/>
        </w:rPr>
        <w:t>评审指标</w:t>
      </w:r>
    </w:p>
    <w:tbl>
      <w:tblPr>
        <w:tblW w:w="8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6424"/>
      </w:tblGrid>
      <w:tr w:rsidR="001D7D46" w:rsidTr="00864BEA">
        <w:trPr>
          <w:trHeight w:val="716"/>
          <w:jc w:val="center"/>
        </w:trPr>
        <w:tc>
          <w:tcPr>
            <w:tcW w:w="2471" w:type="dxa"/>
            <w:shd w:val="clear" w:color="auto" w:fill="auto"/>
            <w:noWrap/>
            <w:vAlign w:val="center"/>
          </w:tcPr>
          <w:p w:rsidR="001D7D46" w:rsidRPr="00243CC6" w:rsidRDefault="001D7D46" w:rsidP="00E12D59">
            <w:pPr>
              <w:pStyle w:val="a3"/>
              <w:rPr>
                <w:b/>
              </w:rPr>
            </w:pPr>
            <w:r w:rsidRPr="00243CC6">
              <w:rPr>
                <w:rFonts w:hint="eastAsia"/>
                <w:b/>
              </w:rPr>
              <w:t>指标</w:t>
            </w: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1D7D46" w:rsidRPr="00243CC6" w:rsidRDefault="001D7D46" w:rsidP="00E12D59">
            <w:pPr>
              <w:spacing w:line="540" w:lineRule="exact"/>
              <w:ind w:firstLineChars="62" w:firstLine="199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243CC6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指标说明</w:t>
            </w:r>
          </w:p>
        </w:tc>
      </w:tr>
      <w:tr w:rsidR="001D7D46" w:rsidTr="00864BEA">
        <w:trPr>
          <w:trHeight w:val="1137"/>
          <w:jc w:val="center"/>
        </w:trPr>
        <w:tc>
          <w:tcPr>
            <w:tcW w:w="2471" w:type="dxa"/>
            <w:shd w:val="clear" w:color="auto" w:fill="auto"/>
            <w:noWrap/>
            <w:vAlign w:val="center"/>
          </w:tcPr>
          <w:p w:rsidR="001D7D46" w:rsidRPr="009C5B4E" w:rsidRDefault="001D7D46" w:rsidP="00E12D59">
            <w:pPr>
              <w:pStyle w:val="a3"/>
            </w:pPr>
            <w:r>
              <w:rPr>
                <w:rFonts w:hint="eastAsia"/>
              </w:rPr>
              <w:t>主题性</w:t>
            </w:r>
          </w:p>
          <w:p w:rsidR="001D7D46" w:rsidRPr="009E7AFB" w:rsidRDefault="001D7D46" w:rsidP="00E12D59">
            <w:pPr>
              <w:pStyle w:val="a3"/>
            </w:pPr>
            <w:r w:rsidRPr="009C5B4E"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Pr="009C5B4E">
              <w:t>0分）</w:t>
            </w: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1D7D46" w:rsidRPr="009C5B4E" w:rsidRDefault="001D7D46" w:rsidP="00E12D59">
            <w:pPr>
              <w:pStyle w:val="a3"/>
              <w:ind w:firstLineChars="100" w:firstLine="280"/>
              <w:jc w:val="left"/>
            </w:pPr>
            <w:r>
              <w:rPr>
                <w:rFonts w:hint="eastAsia"/>
              </w:rPr>
              <w:t>紧扣主题，围绕对参赛学生的具体指导</w:t>
            </w:r>
          </w:p>
        </w:tc>
      </w:tr>
      <w:tr w:rsidR="001D7D46" w:rsidTr="00E12D59">
        <w:trPr>
          <w:trHeight w:val="703"/>
          <w:jc w:val="center"/>
        </w:trPr>
        <w:tc>
          <w:tcPr>
            <w:tcW w:w="2471" w:type="dxa"/>
            <w:vMerge w:val="restart"/>
            <w:shd w:val="clear" w:color="auto" w:fill="auto"/>
            <w:noWrap/>
            <w:vAlign w:val="center"/>
          </w:tcPr>
          <w:p w:rsidR="001D7D46" w:rsidRDefault="001D7D46" w:rsidP="00E12D59">
            <w:pPr>
              <w:pStyle w:val="a3"/>
            </w:pPr>
            <w:r>
              <w:rPr>
                <w:rFonts w:hint="eastAsia"/>
              </w:rPr>
              <w:t>真实性</w:t>
            </w:r>
          </w:p>
          <w:p w:rsidR="001D7D46" w:rsidRDefault="001D7D46" w:rsidP="00E12D59">
            <w:pPr>
              <w:pStyle w:val="a3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1D7D46" w:rsidRDefault="001D7D46" w:rsidP="00E12D59">
            <w:pPr>
              <w:pStyle w:val="a3"/>
              <w:ind w:firstLineChars="100" w:firstLine="280"/>
              <w:jc w:val="left"/>
            </w:pPr>
            <w:r>
              <w:rPr>
                <w:rFonts w:hint="eastAsia"/>
              </w:rPr>
              <w:t>内容真实，杜绝虚假案例</w:t>
            </w:r>
          </w:p>
        </w:tc>
      </w:tr>
      <w:tr w:rsidR="001D7D46" w:rsidTr="00E12D59">
        <w:trPr>
          <w:trHeight w:val="776"/>
          <w:jc w:val="center"/>
        </w:trPr>
        <w:tc>
          <w:tcPr>
            <w:tcW w:w="2471" w:type="dxa"/>
            <w:vMerge/>
            <w:shd w:val="clear" w:color="auto" w:fill="auto"/>
            <w:noWrap/>
            <w:vAlign w:val="center"/>
          </w:tcPr>
          <w:p w:rsidR="001D7D46" w:rsidRDefault="001D7D46" w:rsidP="00E12D59">
            <w:pPr>
              <w:pStyle w:val="a3"/>
            </w:pP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1D7D46" w:rsidRDefault="001D7D46" w:rsidP="00E12D59">
            <w:pPr>
              <w:pStyle w:val="a3"/>
              <w:ind w:firstLineChars="100" w:firstLine="280"/>
              <w:jc w:val="left"/>
            </w:pPr>
            <w:r>
              <w:rPr>
                <w:rFonts w:hint="eastAsia"/>
              </w:rPr>
              <w:t>视频原创，源于备赛实践</w:t>
            </w:r>
          </w:p>
        </w:tc>
      </w:tr>
      <w:tr w:rsidR="002B46D5" w:rsidTr="00864BEA">
        <w:trPr>
          <w:trHeight w:val="750"/>
          <w:jc w:val="center"/>
        </w:trPr>
        <w:tc>
          <w:tcPr>
            <w:tcW w:w="2471" w:type="dxa"/>
            <w:vMerge w:val="restart"/>
            <w:shd w:val="clear" w:color="auto" w:fill="auto"/>
            <w:noWrap/>
            <w:vAlign w:val="center"/>
          </w:tcPr>
          <w:p w:rsidR="002B46D5" w:rsidRPr="000D2B66" w:rsidRDefault="002B46D5" w:rsidP="00E12D59">
            <w:pPr>
              <w:pStyle w:val="a3"/>
            </w:pPr>
            <w:r w:rsidRPr="000D2B66">
              <w:rPr>
                <w:rFonts w:hint="eastAsia"/>
              </w:rPr>
              <w:t>活跃性</w:t>
            </w:r>
          </w:p>
          <w:p w:rsidR="002B46D5" w:rsidRPr="000D2B66" w:rsidRDefault="002B46D5" w:rsidP="00E12D59">
            <w:pPr>
              <w:pStyle w:val="a3"/>
            </w:pPr>
            <w:r w:rsidRPr="000D2B66">
              <w:rPr>
                <w:rFonts w:hint="eastAsia"/>
              </w:rPr>
              <w:t>（</w:t>
            </w:r>
            <w:r w:rsidRPr="000D2B66">
              <w:t>10</w:t>
            </w:r>
            <w:r w:rsidRPr="000D2B66">
              <w:rPr>
                <w:rFonts w:hint="eastAsia"/>
              </w:rPr>
              <w:t>分）</w:t>
            </w: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2B46D5" w:rsidRPr="000D2B66" w:rsidRDefault="00A76BAB" w:rsidP="00BE08DE">
            <w:pPr>
              <w:pStyle w:val="a3"/>
              <w:ind w:firstLineChars="100" w:firstLine="280"/>
              <w:jc w:val="left"/>
              <w:rPr>
                <w:rFonts w:ascii="Times New Roman" w:eastAsia="仿宋" w:hAnsi="Times New Roman" w:cstheme="minorBidi"/>
                <w:szCs w:val="22"/>
              </w:rPr>
            </w:pPr>
            <w:r w:rsidRPr="000D2B66">
              <w:rPr>
                <w:rFonts w:ascii="Times New Roman" w:eastAsia="仿宋" w:hAnsi="Times New Roman" w:cstheme="minorBidi" w:hint="eastAsia"/>
                <w:szCs w:val="22"/>
              </w:rPr>
              <w:t>宣传</w:t>
            </w:r>
            <w:r w:rsidR="00BE08DE" w:rsidRPr="000D2B66">
              <w:rPr>
                <w:rFonts w:ascii="Times New Roman" w:eastAsia="仿宋" w:hAnsi="Times New Roman" w:cstheme="minorBidi" w:hint="eastAsia"/>
                <w:szCs w:val="22"/>
              </w:rPr>
              <w:t>力度大</w:t>
            </w:r>
            <w:r w:rsidRPr="000D2B66">
              <w:rPr>
                <w:rFonts w:ascii="Times New Roman" w:eastAsia="仿宋" w:hAnsi="Times New Roman" w:cstheme="minorBidi" w:hint="eastAsia"/>
                <w:szCs w:val="22"/>
              </w:rPr>
              <w:t>，效果好</w:t>
            </w:r>
          </w:p>
        </w:tc>
      </w:tr>
      <w:tr w:rsidR="002B46D5" w:rsidTr="00864BEA">
        <w:trPr>
          <w:trHeight w:val="750"/>
          <w:jc w:val="center"/>
        </w:trPr>
        <w:tc>
          <w:tcPr>
            <w:tcW w:w="2471" w:type="dxa"/>
            <w:vMerge/>
            <w:shd w:val="clear" w:color="auto" w:fill="auto"/>
            <w:noWrap/>
            <w:vAlign w:val="center"/>
          </w:tcPr>
          <w:p w:rsidR="002B46D5" w:rsidRPr="000D2B66" w:rsidRDefault="002B46D5" w:rsidP="00E12D59">
            <w:pPr>
              <w:pStyle w:val="a3"/>
            </w:pP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2B46D5" w:rsidRPr="000D2B66" w:rsidRDefault="00A76BAB" w:rsidP="001452E6">
            <w:pPr>
              <w:pStyle w:val="a3"/>
              <w:ind w:firstLineChars="100" w:firstLine="280"/>
              <w:jc w:val="left"/>
              <w:rPr>
                <w:rFonts w:ascii="Times New Roman" w:eastAsia="仿宋" w:hAnsi="Times New Roman" w:cstheme="minorBidi"/>
                <w:szCs w:val="22"/>
              </w:rPr>
            </w:pPr>
            <w:r w:rsidRPr="000D2B66">
              <w:rPr>
                <w:rFonts w:ascii="Times New Roman" w:eastAsia="仿宋" w:hAnsi="Times New Roman" w:cstheme="minorBidi" w:hint="eastAsia"/>
                <w:szCs w:val="22"/>
              </w:rPr>
              <w:t>读者</w:t>
            </w:r>
            <w:r w:rsidR="00DC221D" w:rsidRPr="000D2B66">
              <w:rPr>
                <w:rFonts w:ascii="Times New Roman" w:eastAsia="仿宋" w:hAnsi="Times New Roman" w:cstheme="minorBidi" w:hint="eastAsia"/>
                <w:szCs w:val="22"/>
              </w:rPr>
              <w:t>关注度、</w:t>
            </w:r>
            <w:r w:rsidRPr="000D2B66">
              <w:rPr>
                <w:rFonts w:ascii="Times New Roman" w:eastAsia="仿宋" w:hAnsi="Times New Roman" w:cstheme="minorBidi" w:hint="eastAsia"/>
                <w:szCs w:val="22"/>
              </w:rPr>
              <w:t>参与度高</w:t>
            </w:r>
          </w:p>
        </w:tc>
      </w:tr>
      <w:tr w:rsidR="001D7D46" w:rsidTr="00864BEA">
        <w:trPr>
          <w:trHeight w:val="750"/>
          <w:jc w:val="center"/>
        </w:trPr>
        <w:tc>
          <w:tcPr>
            <w:tcW w:w="2471" w:type="dxa"/>
            <w:vMerge w:val="restart"/>
            <w:shd w:val="clear" w:color="auto" w:fill="auto"/>
            <w:noWrap/>
            <w:vAlign w:val="center"/>
          </w:tcPr>
          <w:p w:rsidR="001D7D46" w:rsidRDefault="001D7D46" w:rsidP="00E12D59">
            <w:pPr>
              <w:pStyle w:val="a3"/>
            </w:pPr>
            <w:r>
              <w:rPr>
                <w:rFonts w:hint="eastAsia"/>
              </w:rPr>
              <w:t>创新性</w:t>
            </w:r>
          </w:p>
          <w:p w:rsidR="001D7D46" w:rsidRDefault="001D7D46" w:rsidP="00864BEA">
            <w:pPr>
              <w:pStyle w:val="a3"/>
            </w:pPr>
            <w:r>
              <w:rPr>
                <w:rFonts w:hint="eastAsia"/>
              </w:rPr>
              <w:t>（</w:t>
            </w:r>
            <w:r w:rsidR="00864BEA">
              <w:rPr>
                <w:rFonts w:hint="eastAsia"/>
              </w:rPr>
              <w:t>25</w:t>
            </w:r>
            <w:r>
              <w:rPr>
                <w:rFonts w:hint="eastAsia"/>
              </w:rPr>
              <w:t>分）</w:t>
            </w: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1D7D46" w:rsidRDefault="001D7D46" w:rsidP="00E12D59">
            <w:pPr>
              <w:pStyle w:val="a3"/>
              <w:ind w:firstLineChars="100" w:firstLine="280"/>
              <w:jc w:val="left"/>
            </w:pPr>
            <w:r>
              <w:rPr>
                <w:rFonts w:ascii="Times New Roman" w:eastAsia="仿宋" w:hAnsi="Times New Roman" w:cstheme="minorBidi" w:hint="eastAsia"/>
                <w:szCs w:val="22"/>
              </w:rPr>
              <w:t>指导</w:t>
            </w:r>
            <w:r>
              <w:rPr>
                <w:rFonts w:ascii="Times New Roman" w:hAnsi="Times New Roman" w:hint="eastAsia"/>
              </w:rPr>
              <w:t>方法新颖，</w:t>
            </w:r>
            <w:r>
              <w:rPr>
                <w:rFonts w:ascii="Times New Roman" w:eastAsia="仿宋" w:hAnsi="Times New Roman" w:cstheme="minorBidi" w:hint="eastAsia"/>
                <w:szCs w:val="22"/>
              </w:rPr>
              <w:t>亮点</w:t>
            </w:r>
            <w:r>
              <w:rPr>
                <w:rFonts w:ascii="Times New Roman" w:hAnsi="Times New Roman" w:hint="eastAsia"/>
              </w:rPr>
              <w:t>突出</w:t>
            </w:r>
          </w:p>
        </w:tc>
      </w:tr>
      <w:tr w:rsidR="001D7D46" w:rsidTr="00864BEA">
        <w:trPr>
          <w:trHeight w:val="704"/>
          <w:jc w:val="center"/>
        </w:trPr>
        <w:tc>
          <w:tcPr>
            <w:tcW w:w="2471" w:type="dxa"/>
            <w:vMerge/>
            <w:shd w:val="clear" w:color="auto" w:fill="auto"/>
            <w:noWrap/>
            <w:vAlign w:val="center"/>
          </w:tcPr>
          <w:p w:rsidR="001D7D46" w:rsidRDefault="001D7D46" w:rsidP="00E12D59">
            <w:pPr>
              <w:pStyle w:val="a3"/>
            </w:pP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1D7D46" w:rsidRDefault="001D7D46" w:rsidP="00E12D59">
            <w:pPr>
              <w:pStyle w:val="a3"/>
              <w:ind w:firstLineChars="100" w:firstLine="280"/>
              <w:jc w:val="left"/>
            </w:pPr>
            <w:r>
              <w:rPr>
                <w:rFonts w:hint="eastAsia"/>
              </w:rPr>
              <w:t>拍摄手法细腻</w:t>
            </w:r>
            <w:r w:rsidRPr="009C5B4E">
              <w:rPr>
                <w:rFonts w:hint="eastAsia"/>
              </w:rPr>
              <w:t>，富有创意</w:t>
            </w:r>
          </w:p>
        </w:tc>
      </w:tr>
      <w:tr w:rsidR="001D7D46" w:rsidTr="00864BEA">
        <w:trPr>
          <w:trHeight w:val="828"/>
          <w:jc w:val="center"/>
        </w:trPr>
        <w:tc>
          <w:tcPr>
            <w:tcW w:w="2471" w:type="dxa"/>
            <w:vMerge w:val="restart"/>
            <w:shd w:val="clear" w:color="auto" w:fill="auto"/>
            <w:noWrap/>
            <w:vAlign w:val="center"/>
          </w:tcPr>
          <w:p w:rsidR="001D7D46" w:rsidRPr="00BC35A6" w:rsidRDefault="001D7D46" w:rsidP="00E12D59">
            <w:pPr>
              <w:pStyle w:val="a3"/>
            </w:pPr>
            <w:r>
              <w:rPr>
                <w:rFonts w:hint="eastAsia"/>
              </w:rPr>
              <w:t>示范性</w:t>
            </w:r>
          </w:p>
          <w:p w:rsidR="001D7D46" w:rsidRPr="00BC35A6" w:rsidRDefault="001D7D46" w:rsidP="00864BEA">
            <w:pPr>
              <w:pStyle w:val="a3"/>
            </w:pPr>
            <w:r w:rsidRPr="00BC35A6">
              <w:rPr>
                <w:rFonts w:hint="eastAsia"/>
              </w:rPr>
              <w:t>（</w:t>
            </w:r>
            <w:r w:rsidR="00864BEA">
              <w:rPr>
                <w:rFonts w:hint="eastAsia"/>
              </w:rPr>
              <w:t>25</w:t>
            </w:r>
            <w:r w:rsidRPr="00BC35A6">
              <w:t>分）</w:t>
            </w: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1D7D46" w:rsidRPr="009E7AFB" w:rsidRDefault="001D7D46" w:rsidP="00E12D59">
            <w:pPr>
              <w:pStyle w:val="a3"/>
              <w:ind w:firstLineChars="100" w:firstLine="280"/>
              <w:jc w:val="left"/>
            </w:pPr>
            <w:r>
              <w:rPr>
                <w:rFonts w:hint="eastAsia"/>
              </w:rPr>
              <w:t>视频</w:t>
            </w:r>
            <w:r w:rsidRPr="0097347E">
              <w:rPr>
                <w:rFonts w:hint="eastAsia"/>
              </w:rPr>
              <w:t>简短</w:t>
            </w:r>
            <w:r>
              <w:rPr>
                <w:rFonts w:hint="eastAsia"/>
              </w:rPr>
              <w:t>凝练，易于传播</w:t>
            </w:r>
          </w:p>
        </w:tc>
      </w:tr>
      <w:tr w:rsidR="001D7D46" w:rsidTr="00864BEA">
        <w:trPr>
          <w:trHeight w:val="840"/>
          <w:jc w:val="center"/>
        </w:trPr>
        <w:tc>
          <w:tcPr>
            <w:tcW w:w="2471" w:type="dxa"/>
            <w:vMerge/>
            <w:shd w:val="clear" w:color="auto" w:fill="auto"/>
            <w:noWrap/>
            <w:vAlign w:val="center"/>
          </w:tcPr>
          <w:p w:rsidR="001D7D46" w:rsidRPr="009E7AFB" w:rsidRDefault="001D7D46" w:rsidP="00E12D59">
            <w:pPr>
              <w:pStyle w:val="a3"/>
            </w:pP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1D7D46" w:rsidRPr="009E7AFB" w:rsidRDefault="001D7D46" w:rsidP="00E12D59">
            <w:pPr>
              <w:pStyle w:val="a3"/>
              <w:ind w:firstLineChars="100" w:firstLine="280"/>
              <w:jc w:val="left"/>
            </w:pPr>
            <w:r>
              <w:rPr>
                <w:rFonts w:ascii="Times New Roman" w:eastAsia="仿宋" w:hAnsi="Times New Roman" w:cstheme="minorBidi" w:hint="eastAsia"/>
                <w:szCs w:val="22"/>
              </w:rPr>
              <w:t>指导成效明显，具有示范推广价值</w:t>
            </w:r>
          </w:p>
        </w:tc>
      </w:tr>
      <w:tr w:rsidR="001D7D46" w:rsidTr="00E12D59">
        <w:trPr>
          <w:trHeight w:val="875"/>
          <w:jc w:val="center"/>
        </w:trPr>
        <w:tc>
          <w:tcPr>
            <w:tcW w:w="2471" w:type="dxa"/>
            <w:vMerge w:val="restart"/>
            <w:shd w:val="clear" w:color="auto" w:fill="auto"/>
            <w:noWrap/>
            <w:vAlign w:val="center"/>
          </w:tcPr>
          <w:p w:rsidR="001D7D46" w:rsidRPr="00BC35A6" w:rsidRDefault="001D7D46" w:rsidP="00E12D59">
            <w:pPr>
              <w:pStyle w:val="a3"/>
            </w:pPr>
            <w:r>
              <w:rPr>
                <w:rFonts w:hint="eastAsia"/>
              </w:rPr>
              <w:t>美观性</w:t>
            </w:r>
          </w:p>
          <w:p w:rsidR="001D7D46" w:rsidRPr="009E7AFB" w:rsidRDefault="001D7D46" w:rsidP="00E12D59">
            <w:pPr>
              <w:pStyle w:val="a3"/>
            </w:pPr>
            <w:r w:rsidRPr="00BC35A6">
              <w:rPr>
                <w:rFonts w:hint="eastAsia"/>
              </w:rPr>
              <w:t>（</w:t>
            </w:r>
            <w:r>
              <w:t>2</w:t>
            </w:r>
            <w:r w:rsidRPr="00BC35A6">
              <w:t>0分）</w:t>
            </w:r>
          </w:p>
          <w:p w:rsidR="001D7D46" w:rsidRPr="009E7AFB" w:rsidRDefault="001D7D46" w:rsidP="00E12D59">
            <w:pPr>
              <w:pStyle w:val="a3"/>
            </w:pP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1D7D46" w:rsidRDefault="001D7D46" w:rsidP="00E12D59">
            <w:pPr>
              <w:pStyle w:val="a3"/>
              <w:ind w:firstLineChars="100" w:firstLine="280"/>
              <w:jc w:val="left"/>
            </w:pPr>
            <w:r>
              <w:rPr>
                <w:rFonts w:hint="eastAsia"/>
              </w:rPr>
              <w:t>播放流畅，镜头平稳，</w:t>
            </w:r>
            <w:r w:rsidRPr="000556E2">
              <w:t>统一画幅的宽高比</w:t>
            </w:r>
          </w:p>
        </w:tc>
      </w:tr>
      <w:tr w:rsidR="001D7D46" w:rsidTr="00E12D59">
        <w:trPr>
          <w:trHeight w:val="875"/>
          <w:jc w:val="center"/>
        </w:trPr>
        <w:tc>
          <w:tcPr>
            <w:tcW w:w="2471" w:type="dxa"/>
            <w:vMerge/>
            <w:shd w:val="clear" w:color="auto" w:fill="auto"/>
            <w:noWrap/>
            <w:vAlign w:val="center"/>
          </w:tcPr>
          <w:p w:rsidR="001D7D46" w:rsidRPr="009E7AFB" w:rsidRDefault="001D7D46" w:rsidP="00E12D59">
            <w:pPr>
              <w:spacing w:line="540" w:lineRule="exact"/>
              <w:ind w:firstLine="56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1D7D46" w:rsidRDefault="001D7D46" w:rsidP="00E12D59">
            <w:pPr>
              <w:pStyle w:val="a3"/>
              <w:ind w:firstLineChars="100" w:firstLine="280"/>
              <w:jc w:val="left"/>
            </w:pPr>
            <w:r>
              <w:rPr>
                <w:rFonts w:hint="eastAsia"/>
              </w:rPr>
              <w:t>声画优质，音质清晰，画面色彩没有失真</w:t>
            </w:r>
          </w:p>
        </w:tc>
      </w:tr>
      <w:tr w:rsidR="001D7D46" w:rsidTr="00E12D59">
        <w:trPr>
          <w:trHeight w:val="875"/>
          <w:jc w:val="center"/>
        </w:trPr>
        <w:tc>
          <w:tcPr>
            <w:tcW w:w="2471" w:type="dxa"/>
            <w:vMerge/>
            <w:shd w:val="clear" w:color="auto" w:fill="auto"/>
            <w:noWrap/>
            <w:vAlign w:val="center"/>
          </w:tcPr>
          <w:p w:rsidR="001D7D46" w:rsidRPr="009E7AFB" w:rsidRDefault="001D7D46" w:rsidP="00E12D59">
            <w:pPr>
              <w:spacing w:line="540" w:lineRule="exact"/>
              <w:ind w:firstLine="560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424" w:type="dxa"/>
            <w:shd w:val="clear" w:color="auto" w:fill="auto"/>
            <w:noWrap/>
            <w:vAlign w:val="center"/>
          </w:tcPr>
          <w:p w:rsidR="001D7D46" w:rsidRPr="005E492C" w:rsidRDefault="001D7D46" w:rsidP="00E12D59">
            <w:pPr>
              <w:pStyle w:val="a3"/>
              <w:ind w:firstLineChars="100" w:firstLine="280"/>
              <w:jc w:val="left"/>
            </w:pPr>
            <w:r>
              <w:rPr>
                <w:rFonts w:hint="eastAsia"/>
              </w:rPr>
              <w:t>剪辑合理，转场自然，合理运用视频特效</w:t>
            </w:r>
          </w:p>
        </w:tc>
      </w:tr>
    </w:tbl>
    <w:p w:rsidR="009E7EDE" w:rsidRPr="001D7D46" w:rsidRDefault="007B74D2">
      <w:pPr>
        <w:ind w:firstLine="560"/>
      </w:pPr>
    </w:p>
    <w:sectPr w:rsidR="009E7EDE" w:rsidRPr="001D7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D2" w:rsidRDefault="007B74D2" w:rsidP="00864BEA">
      <w:pPr>
        <w:ind w:firstLine="560"/>
      </w:pPr>
      <w:r>
        <w:separator/>
      </w:r>
    </w:p>
  </w:endnote>
  <w:endnote w:type="continuationSeparator" w:id="0">
    <w:p w:rsidR="007B74D2" w:rsidRDefault="007B74D2" w:rsidP="00864BE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EA" w:rsidRDefault="00864BE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EA" w:rsidRDefault="00864BE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EA" w:rsidRDefault="00864BE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D2" w:rsidRDefault="007B74D2" w:rsidP="00864BEA">
      <w:pPr>
        <w:ind w:firstLine="560"/>
      </w:pPr>
      <w:r>
        <w:separator/>
      </w:r>
    </w:p>
  </w:footnote>
  <w:footnote w:type="continuationSeparator" w:id="0">
    <w:p w:rsidR="007B74D2" w:rsidRDefault="007B74D2" w:rsidP="00864BEA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EA" w:rsidRDefault="00864BE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EA" w:rsidRDefault="00864BEA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EA" w:rsidRDefault="00864BE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46"/>
    <w:rsid w:val="000627CA"/>
    <w:rsid w:val="000D2B66"/>
    <w:rsid w:val="001452E6"/>
    <w:rsid w:val="001D7D46"/>
    <w:rsid w:val="002B46D5"/>
    <w:rsid w:val="006662B6"/>
    <w:rsid w:val="00670B16"/>
    <w:rsid w:val="007B74D2"/>
    <w:rsid w:val="00864BEA"/>
    <w:rsid w:val="00875936"/>
    <w:rsid w:val="00886CD2"/>
    <w:rsid w:val="008C5C06"/>
    <w:rsid w:val="0096301B"/>
    <w:rsid w:val="00A76BAB"/>
    <w:rsid w:val="00AC07E3"/>
    <w:rsid w:val="00BE08DE"/>
    <w:rsid w:val="00C8546B"/>
    <w:rsid w:val="00D74B8B"/>
    <w:rsid w:val="00DC221D"/>
    <w:rsid w:val="00DD4584"/>
    <w:rsid w:val="00E17778"/>
    <w:rsid w:val="00E81C9C"/>
    <w:rsid w:val="00E97E48"/>
    <w:rsid w:val="00E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17EB96-DEEE-46BB-B87F-9E5F0FA1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46"/>
    <w:pPr>
      <w:widowControl w:val="0"/>
      <w:ind w:firstLineChars="200" w:firstLine="200"/>
      <w:jc w:val="both"/>
    </w:pPr>
    <w:rPr>
      <w:rFonts w:ascii="仿宋" w:eastAsia="仿宋" w:hAnsi="仿宋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qFormat/>
    <w:rsid w:val="001D7D46"/>
    <w:pPr>
      <w:spacing w:line="400" w:lineRule="exact"/>
      <w:ind w:firstLineChars="0" w:firstLine="0"/>
      <w:jc w:val="center"/>
    </w:pPr>
    <w:rPr>
      <w:rFonts w:ascii="仿宋_GB2312" w:eastAsia="仿宋_GB2312" w:hAnsi="仿宋_GB2312" w:cs="仿宋_GB2312"/>
      <w:szCs w:val="32"/>
    </w:rPr>
  </w:style>
  <w:style w:type="paragraph" w:styleId="a4">
    <w:name w:val="header"/>
    <w:basedOn w:val="a"/>
    <w:link w:val="a5"/>
    <w:uiPriority w:val="99"/>
    <w:unhideWhenUsed/>
    <w:rsid w:val="0086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4BEA"/>
    <w:rPr>
      <w:rFonts w:ascii="仿宋" w:eastAsia="仿宋" w:hAnsi="仿宋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4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4BEA"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2021-01-18T01:58:00Z</dcterms:created>
  <dcterms:modified xsi:type="dcterms:W3CDTF">2021-05-12T02:13:00Z</dcterms:modified>
</cp:coreProperties>
</file>